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防范非法集资宣传用语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（供参考使用）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  <w:t>1、《防范和处置非法集资条例》于2021年5月1日正式实施，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远离非法集资，防止“竹篮打水一场空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  <w:t>2、《防范和处置非法集资条例》于2021年5月1日正式实施，任何单位和个人不得从非法集资中获取经济利益。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  <w:t>3、《防范和处置非法集资条例》于2021年5月1日正式实施，非法集资人、非法集资协助人应当向集资参与人清退集资资金。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  <w:t>4、《防范和处置非法集资条例》于2021年5月1日正式实施，互联网信息服务提供者应当加强对用户发布信息的管理，不得制作、复制、发布、传播涉嫌非法集资的信息。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  <w:t>5、《防范和处置非法集资条例》于2021年5月1日正式实施，广告经营者、广告发布者应当依照法律、行政法规查验相关证明文件，核对广告内容。对没有相关证明文件且包含集资内容的广告，广告经营者不得提供设计、制作、代理服务，广告发布者不得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  <w:t>6、《防范和处置非法集资条例》于2021年5月1日正式实施，行业协会、商会应当加强行业自律管理、自我约束，督促、引导成员积极防范非法集资，不组织、不协助、不参与非法集资。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7、国家鼓励对涉嫌非法集资行为进行举报。居民委员会、村民委员会发现所在区域有涉嫌非法集资行为的，应当向当地人民政府、处置非法集资牵头部门或者其他有关部门报告。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32"/>
          <w:sz w:val="32"/>
          <w:szCs w:val="32"/>
          <w:u w:val="none" w:color="00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32"/>
          <w:sz w:val="32"/>
          <w:szCs w:val="32"/>
          <w:u w:val="none" w:color="000000"/>
          <w:lang w:val="en-US" w:eastAsia="zh-CN"/>
        </w:rPr>
        <w:t>8、投资要防非法集资，融资要防非法放贷。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贪念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骗子的高额利息，骗子要诈取您的养老钱。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珍惜自己的血汗钱、保卫父母的养老钱、守住子女的读书钱。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  <w:t>11、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</w:rPr>
        <w:t>天上不会掉馅饼，一夜暴富是陷阱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val="en-US" w:eastAsia="zh-CN"/>
        </w:rPr>
        <w:t>12、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eastAsia="zh-CN"/>
        </w:rPr>
        <w:t>谨慎选择投资理财渠道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u w:val="none" w:color="000000"/>
          <w:lang w:eastAsia="zh-CN"/>
        </w:rPr>
        <w:t>认真查清金融业务资格。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拒绝高利贷，防止“黄鼠狼给鸡拜年”。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警惕高利借贷风险，遭遇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套路贷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”、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暴力催收等违法犯罪及时向公安机关报案。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15、树立理性投资观念，远离非法证券期货陷阱。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16、警惕网络非法荐股，提高自我保护意识。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17、非法荐股套路多，莫被忽悠交会费。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18、外盘期货风险高，一夜暴富是幻想。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19、场外配资骗局多，莫让本金被卷跑。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20、谨防无牌私募基金进行的非法集资活动。</w:t>
      </w: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579C4"/>
    <w:rsid w:val="04052655"/>
    <w:rsid w:val="0BE339CF"/>
    <w:rsid w:val="1060578B"/>
    <w:rsid w:val="1A3F0353"/>
    <w:rsid w:val="2DC22B78"/>
    <w:rsid w:val="31B25CAD"/>
    <w:rsid w:val="4592225D"/>
    <w:rsid w:val="48B535ED"/>
    <w:rsid w:val="4CC6046C"/>
    <w:rsid w:val="4E4B2B5C"/>
    <w:rsid w:val="637579C4"/>
    <w:rsid w:val="64316C46"/>
    <w:rsid w:val="753255BA"/>
    <w:rsid w:val="7B52743F"/>
    <w:rsid w:val="7E23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TML Definition"/>
    <w:basedOn w:val="3"/>
    <w:qFormat/>
    <w:uiPriority w:val="0"/>
    <w:rPr>
      <w:rFonts w:ascii="Arial" w:hAnsi="Arial" w:cs="Arial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currenthit"/>
    <w:basedOn w:val="3"/>
    <w:qFormat/>
    <w:uiPriority w:val="0"/>
  </w:style>
  <w:style w:type="character" w:customStyle="1" w:styleId="9">
    <w:name w:val="hitclass3"/>
    <w:basedOn w:val="3"/>
    <w:qFormat/>
    <w:uiPriority w:val="0"/>
  </w:style>
  <w:style w:type="character" w:customStyle="1" w:styleId="10">
    <w:name w:val="currenthit1"/>
    <w:basedOn w:val="3"/>
    <w:qFormat/>
    <w:uiPriority w:val="0"/>
  </w:style>
  <w:style w:type="character" w:customStyle="1" w:styleId="11">
    <w:name w:val="hitclass"/>
    <w:basedOn w:val="3"/>
    <w:qFormat/>
    <w:uiPriority w:val="0"/>
  </w:style>
  <w:style w:type="character" w:customStyle="1" w:styleId="12">
    <w:name w:val="currenthit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2021-04-15T09:28:00Z</dcterms:created>
  <dc:creator>Administrator</dc:creator>
  <cp:lastModifiedBy>宦正刚</cp:lastModifiedBy>
  <cp:lastPrinted>2021-04-20T01:41:00Z</cp:lastPrinted>
  <dcterms:modified xsi:type="dcterms:W3CDTF">2021-04-23T06:47:48Z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